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F7" w:rsidRDefault="001A7E68">
      <w:pPr>
        <w:pStyle w:val="Standard"/>
        <w:jc w:val="center"/>
      </w:pPr>
      <w:bookmarkStart w:id="0" w:name="_GoBack"/>
      <w:bookmarkEnd w:id="0"/>
      <w:r>
        <w:rPr>
          <w:b/>
          <w:bCs/>
          <w:sz w:val="32"/>
          <w:szCs w:val="32"/>
        </w:rPr>
        <w:t>Quali alternative alla pena della schiavitù?</w:t>
      </w:r>
    </w:p>
    <w:p w:rsidR="00812EF7" w:rsidRDefault="00812EF7">
      <w:pPr>
        <w:pStyle w:val="Standard"/>
        <w:jc w:val="center"/>
      </w:pPr>
    </w:p>
    <w:p w:rsidR="00812EF7" w:rsidRDefault="001A7E68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>L’</w:t>
      </w:r>
      <w:r>
        <w:rPr>
          <w:sz w:val="21"/>
          <w:szCs w:val="21"/>
        </w:rPr>
        <w:t>Aula Magna del Palazzo di Giustizia di Milano</w:t>
      </w:r>
      <w:r>
        <w:rPr>
          <w:sz w:val="21"/>
          <w:szCs w:val="21"/>
        </w:rPr>
        <w:t xml:space="preserve"> oggi é occupata da una “</w:t>
      </w:r>
      <w:r>
        <w:rPr>
          <w:i/>
          <w:iCs/>
          <w:sz w:val="21"/>
          <w:szCs w:val="21"/>
        </w:rPr>
        <w:t>tavola rotonda</w:t>
      </w:r>
      <w:r>
        <w:rPr>
          <w:sz w:val="21"/>
          <w:szCs w:val="21"/>
        </w:rPr>
        <w:t>” nella quale le “</w:t>
      </w:r>
      <w:r>
        <w:rPr>
          <w:i/>
          <w:iCs/>
          <w:sz w:val="21"/>
          <w:szCs w:val="21"/>
        </w:rPr>
        <w:t>figure istituzionali deputate a rispondere al reato</w:t>
      </w:r>
      <w:r>
        <w:rPr>
          <w:sz w:val="21"/>
          <w:szCs w:val="21"/>
        </w:rPr>
        <w:t>” – ovvero i dirigenti del PRAP (Provveditorato Regionale dell'Amministrazione Penitenziaria lombardo), magistrati di sorveglianza, direttori e coma</w:t>
      </w:r>
      <w:r>
        <w:rPr>
          <w:sz w:val="21"/>
          <w:szCs w:val="21"/>
        </w:rPr>
        <w:t>ndanti della polizia penitenziaria delle carceri di Opera, San Vittore e Bollate – esporranno “</w:t>
      </w:r>
      <w:r>
        <w:rPr>
          <w:i/>
          <w:iCs/>
          <w:sz w:val="21"/>
          <w:szCs w:val="21"/>
        </w:rPr>
        <w:t>gli obiettivi e gli aspetti salienti del loro lavoro</w:t>
      </w:r>
      <w:r>
        <w:rPr>
          <w:sz w:val="21"/>
          <w:szCs w:val="21"/>
        </w:rPr>
        <w:t xml:space="preserve">” a confronto con i percorsi e gli obiettivi raggiunti dal </w:t>
      </w:r>
      <w:r>
        <w:rPr>
          <w:i/>
          <w:iCs/>
          <w:sz w:val="21"/>
          <w:szCs w:val="21"/>
        </w:rPr>
        <w:t>“Gruppo della Trasgressione”</w:t>
      </w:r>
      <w:r>
        <w:rPr>
          <w:sz w:val="21"/>
          <w:szCs w:val="21"/>
        </w:rPr>
        <w:t xml:space="preserve"> presente in tutte le </w:t>
      </w:r>
      <w:r>
        <w:rPr>
          <w:sz w:val="21"/>
          <w:szCs w:val="21"/>
        </w:rPr>
        <w:t>carceri milanesi.</w:t>
      </w:r>
    </w:p>
    <w:p w:rsidR="00812EF7" w:rsidRDefault="001A7E68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>Senza voler entrare nel merito dei contenuti e degli obiettivi dell'incontro, cogliamo l'occasione di una così altolocata presenza per esporre qualche considerazione.</w:t>
      </w:r>
    </w:p>
    <w:p w:rsidR="00812EF7" w:rsidRDefault="00812EF7">
      <w:pPr>
        <w:pStyle w:val="Standard"/>
        <w:jc w:val="both"/>
        <w:rPr>
          <w:sz w:val="21"/>
          <w:szCs w:val="21"/>
        </w:rPr>
      </w:pPr>
    </w:p>
    <w:p w:rsidR="00812EF7" w:rsidRDefault="001A7E68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Le persone vengono portate in carcere </w:t>
      </w:r>
      <w:r>
        <w:rPr>
          <w:sz w:val="21"/>
          <w:szCs w:val="21"/>
        </w:rPr>
        <w:t>soprattutto</w:t>
      </w:r>
      <w:r>
        <w:rPr>
          <w:sz w:val="21"/>
          <w:szCs w:val="21"/>
        </w:rPr>
        <w:t xml:space="preserve"> perché cercano di tr</w:t>
      </w:r>
      <w:r>
        <w:rPr>
          <w:sz w:val="21"/>
          <w:szCs w:val="21"/>
        </w:rPr>
        <w:t xml:space="preserve">ovare alternative concrete alla disoccupazione strutturale e alle conseguenti condizioni di lavoro sempre più </w:t>
      </w:r>
      <w:proofErr w:type="spellStart"/>
      <w:r>
        <w:rPr>
          <w:sz w:val="21"/>
          <w:szCs w:val="21"/>
        </w:rPr>
        <w:t>schiavili</w:t>
      </w:r>
      <w:proofErr w:type="spellEnd"/>
      <w:r>
        <w:rPr>
          <w:sz w:val="21"/>
          <w:szCs w:val="21"/>
        </w:rPr>
        <w:t>. Non è certo un caso che la maggioranza della popolazione carceraria in Italia sia composta da persone delle regioni del Sud e da immigr</w:t>
      </w:r>
      <w:r>
        <w:rPr>
          <w:sz w:val="21"/>
          <w:szCs w:val="21"/>
        </w:rPr>
        <w:t>ati extraeuropei, così come negli USA da afroamericani e ispanici.</w:t>
      </w:r>
    </w:p>
    <w:p w:rsidR="00812EF7" w:rsidRDefault="001A7E68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>In questi ultimi decenni di progressiva demolizione delle garanzie lavorative, abitative, formative e sanitarie, la riproposizione acritica della finalità “</w:t>
      </w:r>
      <w:proofErr w:type="spellStart"/>
      <w:r>
        <w:rPr>
          <w:sz w:val="21"/>
          <w:szCs w:val="21"/>
        </w:rPr>
        <w:t>ri</w:t>
      </w:r>
      <w:proofErr w:type="spellEnd"/>
      <w:r>
        <w:rPr>
          <w:sz w:val="21"/>
          <w:szCs w:val="21"/>
        </w:rPr>
        <w:t>-educativa” del carcere contri</w:t>
      </w:r>
      <w:r>
        <w:rPr>
          <w:sz w:val="21"/>
          <w:szCs w:val="21"/>
        </w:rPr>
        <w:t>buisce invece a mascherare  l'approfondimento della logica premiale nella totalità della vita carceraria.</w:t>
      </w:r>
    </w:p>
    <w:p w:rsidR="00812EF7" w:rsidRDefault="001A7E68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>Il lavoro (sempre più obbligatoriamente “volontario”), la socialità, la vicinanza geografica alla propria famiglia (che vuol dire colloqui), la corri</w:t>
      </w:r>
      <w:r>
        <w:rPr>
          <w:sz w:val="21"/>
          <w:szCs w:val="21"/>
        </w:rPr>
        <w:t>spondenza e lo studio, l'accesso a cure sanitarie sono divenuti premi, ovvero, armi di ricatto rivolte verso tutti e tutte, in particolare contro chi cerca una via realmente alternativa al “re-inserimento” o all' “integrazione” in una società sempre più di</w:t>
      </w:r>
      <w:r>
        <w:rPr>
          <w:sz w:val="21"/>
          <w:szCs w:val="21"/>
        </w:rPr>
        <w:t>fferenziata, gerarchizzata e in guerra.</w:t>
      </w:r>
    </w:p>
    <w:p w:rsidR="00812EF7" w:rsidRDefault="001A7E68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>Solo se vista in questa luce la “</w:t>
      </w:r>
      <w:proofErr w:type="spellStart"/>
      <w:r>
        <w:rPr>
          <w:sz w:val="21"/>
          <w:szCs w:val="21"/>
        </w:rPr>
        <w:t>ri</w:t>
      </w:r>
      <w:proofErr w:type="spellEnd"/>
      <w:r>
        <w:rPr>
          <w:sz w:val="21"/>
          <w:szCs w:val="21"/>
        </w:rPr>
        <w:t>-educazione” può essere considerata funzionale ad una realtà esterna fatta di “riforme” della pena – ma anche del lavoro e della scuola – osannate da sinistri figuri alla Saviano; s</w:t>
      </w:r>
      <w:r>
        <w:rPr>
          <w:sz w:val="21"/>
          <w:szCs w:val="21"/>
        </w:rPr>
        <w:t>olo in quest'ottica un personaggio come Giacinto Siciliano – direttore uscente del carcere di massima sicurezza di Opera – può sedere alle tavole rotonde in veste di riformista.</w:t>
      </w:r>
    </w:p>
    <w:p w:rsidR="00812EF7" w:rsidRDefault="001A7E68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>Ciò accade nonostante la maschera meritocratica nasconda sempre più a fatica l</w:t>
      </w:r>
      <w:r>
        <w:rPr>
          <w:sz w:val="21"/>
          <w:szCs w:val="21"/>
        </w:rPr>
        <w:t>a realtà dei mezzi che lo Stato impiega, rafforza ed estende per raggiungere i suoi scopi, attraverso isolamenti, trasferimenti punitivi, linciaggi che spesso si concludono in omicidi, censura, blocco della corrispondenza e dei libri.</w:t>
      </w:r>
    </w:p>
    <w:p w:rsidR="00812EF7" w:rsidRDefault="001A7E68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Pratiche utilizzate </w:t>
      </w:r>
      <w:r>
        <w:rPr>
          <w:sz w:val="21"/>
          <w:szCs w:val="21"/>
        </w:rPr>
        <w:t>in modo sistematico poiché autorizzate dall'irrefrenabile consolidamento della legislazione speciale-emergenziale, che ha assegnato ai regimi di tortura del 41bis, 14bis, 18ter e gli articoli “ostativi” quali il 4bis, il principale riferimento normativo de</w:t>
      </w:r>
      <w:r>
        <w:rPr>
          <w:sz w:val="21"/>
          <w:szCs w:val="21"/>
        </w:rPr>
        <w:t>ll'amministrazione penitenziaria e giudiziaria.</w:t>
      </w:r>
    </w:p>
    <w:p w:rsidR="00812EF7" w:rsidRDefault="001A7E68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>Non c'è dunque di che stupirsi se il processo in videoconferenza, la limitazione di libri e vestiti da tenere in cella, l'impossibilità di ricevere libri e riviste dall'esterno non siano più condizioni riserv</w:t>
      </w:r>
      <w:r>
        <w:rPr>
          <w:sz w:val="21"/>
          <w:szCs w:val="21"/>
        </w:rPr>
        <w:t xml:space="preserve">ate ai soli detenuti in 41bis ma applicate alla generalità del carcere, anche attraverso le “disposizioni interne”, adottate in modo arbitrario da direttori e comandanti delle guardie e convalidate dalla magistratura di sorveglianza, </w:t>
      </w:r>
      <w:r>
        <w:rPr>
          <w:sz w:val="21"/>
          <w:szCs w:val="21"/>
        </w:rPr>
        <w:t>per colpire chi si rib</w:t>
      </w:r>
      <w:r>
        <w:rPr>
          <w:sz w:val="21"/>
          <w:szCs w:val="21"/>
        </w:rPr>
        <w:t>ella, soprattutto se con altri, quando costruisce manifestazioni di protesta, lotte collettive, quando tenta realmente di uscire dalla galera.</w:t>
      </w:r>
    </w:p>
    <w:p w:rsidR="00812EF7" w:rsidRDefault="00812EF7">
      <w:pPr>
        <w:pStyle w:val="Standard"/>
        <w:jc w:val="both"/>
        <w:rPr>
          <w:sz w:val="21"/>
          <w:szCs w:val="21"/>
        </w:rPr>
      </w:pPr>
    </w:p>
    <w:p w:rsidR="00812EF7" w:rsidRDefault="001A7E68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>L’ipocrisia come si sa, é l’arma più fine messa in campo dallo Stato per rafforzare gli obiettivi della classe s</w:t>
      </w:r>
      <w:r>
        <w:rPr>
          <w:sz w:val="21"/>
          <w:szCs w:val="21"/>
        </w:rPr>
        <w:t>ociale di cui é espressione e strumento.</w:t>
      </w:r>
    </w:p>
    <w:p w:rsidR="00812EF7" w:rsidRDefault="001A7E68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Così anche le missioni “umanitarie” e “anti-terroristiche” rappresentano il necessario paravento ideologico per saccheggiare, nei paesi africani e del Medio Oriente, quote di petrolio, gas e svariate materie prime </w:t>
      </w:r>
      <w:r>
        <w:rPr>
          <w:sz w:val="21"/>
          <w:szCs w:val="21"/>
        </w:rPr>
        <w:t>fra le quali la forza-lavoro, a bassissimo prezzo, delle persone in fuga dall’immiserimento e dalla morte, realtà visibile ogni giorno e notte nei paesi europei e nelle loro carceri.</w:t>
      </w:r>
    </w:p>
    <w:p w:rsidR="00812EF7" w:rsidRDefault="001A7E68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>Una condizione di schiavitù che per essere respinta e vinta, anche nelle</w:t>
      </w:r>
      <w:r>
        <w:rPr>
          <w:sz w:val="21"/>
          <w:szCs w:val="21"/>
        </w:rPr>
        <w:t xml:space="preserve"> carceri e nei campi di internamento per immigrati, necessita dell’unità e della determinazione combattiva contro sfruttamento, neocolonialismo, fascismo e conseguente razzismo.</w:t>
      </w:r>
    </w:p>
    <w:p w:rsidR="00812EF7" w:rsidRDefault="001A7E68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>Non necessita certo di “tavole rotonde” di funzionari di Stato che stendono ve</w:t>
      </w:r>
      <w:r>
        <w:rPr>
          <w:sz w:val="21"/>
          <w:szCs w:val="21"/>
        </w:rPr>
        <w:t>li e impongono silenzi su quelle violenze che oggi, più che in ogni passato, sono alla base della quotidianità; che cercano di legittimarne gli scopi e i mezzi per raggiungerli, fra i quali spiccano oggi le sezioni dove impera il 41bis, le sezioni d’isolam</w:t>
      </w:r>
      <w:r>
        <w:rPr>
          <w:sz w:val="21"/>
          <w:szCs w:val="21"/>
        </w:rPr>
        <w:t>ento del 14bis – per tanti versi ancora più feroce data la sua indefinita durata – e l'impiego di ogni altra forma di aggressione alla socialità in carcere e alla comunicazione con l’esterno.</w:t>
      </w:r>
    </w:p>
    <w:p w:rsidR="00812EF7" w:rsidRDefault="001A7E68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>Siamo oggi qui per contribuire al sostegno di chi fuori e dentr</w:t>
      </w:r>
      <w:r>
        <w:rPr>
          <w:sz w:val="21"/>
          <w:szCs w:val="21"/>
        </w:rPr>
        <w:t>o le carceri tiene la testa alta contro l’aggressione alla propria e altrui dignità, contro ogni tortura ed il razzismo di Stato.</w:t>
      </w:r>
    </w:p>
    <w:p w:rsidR="00812EF7" w:rsidRDefault="001A7E68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>Saremo presenti il 4 maggio al tribunale de L'Aquila per sostenere la prigioniera rivoluzionaria Nadia Lioce, da dodici anni s</w:t>
      </w:r>
      <w:r>
        <w:rPr>
          <w:sz w:val="21"/>
          <w:szCs w:val="21"/>
        </w:rPr>
        <w:t xml:space="preserve">epolta nel 41bis del carcere di quella città e processata in videoconferenza per averne “turbato la quiete” a seguito di una serie di battiture, fatte con una bottiglietta di plastica sulle sbarre della cella. Invitiamo a leggere la sua memoria difensiva, </w:t>
      </w:r>
      <w:r>
        <w:rPr>
          <w:sz w:val="21"/>
          <w:szCs w:val="21"/>
        </w:rPr>
        <w:t>allegata agli atti dell'udienza del 24 novembre scorso, sui siti internet qui sotto indicati.</w:t>
      </w:r>
    </w:p>
    <w:p w:rsidR="00812EF7" w:rsidRDefault="00812EF7">
      <w:pPr>
        <w:pStyle w:val="Standard"/>
        <w:jc w:val="both"/>
        <w:rPr>
          <w:sz w:val="21"/>
          <w:szCs w:val="21"/>
        </w:rPr>
      </w:pPr>
    </w:p>
    <w:p w:rsidR="00812EF7" w:rsidRDefault="001A7E68">
      <w:pPr>
        <w:pStyle w:val="Standard"/>
        <w:jc w:val="right"/>
        <w:rPr>
          <w:sz w:val="21"/>
          <w:szCs w:val="21"/>
        </w:rPr>
      </w:pPr>
      <w:r>
        <w:rPr>
          <w:sz w:val="21"/>
          <w:szCs w:val="21"/>
        </w:rPr>
        <w:t>Milano, 20 aprile 2018</w:t>
      </w:r>
    </w:p>
    <w:p w:rsidR="00812EF7" w:rsidRDefault="001A7E68">
      <w:pPr>
        <w:pStyle w:val="Standard"/>
        <w:jc w:val="right"/>
        <w:rPr>
          <w:sz w:val="21"/>
          <w:szCs w:val="21"/>
        </w:rPr>
      </w:pPr>
      <w:r>
        <w:rPr>
          <w:sz w:val="21"/>
          <w:szCs w:val="21"/>
        </w:rPr>
        <w:t>Campagna “Pagine contro la tortura” - Milano</w:t>
      </w:r>
    </w:p>
    <w:p w:rsidR="00812EF7" w:rsidRDefault="00812EF7">
      <w:pPr>
        <w:pStyle w:val="Standard"/>
        <w:jc w:val="right"/>
        <w:rPr>
          <w:sz w:val="21"/>
          <w:szCs w:val="21"/>
        </w:rPr>
      </w:pPr>
    </w:p>
    <w:p w:rsidR="00812EF7" w:rsidRDefault="001A7E68">
      <w:pPr>
        <w:pStyle w:val="Standard"/>
        <w:jc w:val="right"/>
        <w:rPr>
          <w:sz w:val="21"/>
          <w:szCs w:val="21"/>
        </w:rPr>
      </w:pPr>
      <w:r>
        <w:rPr>
          <w:sz w:val="21"/>
          <w:szCs w:val="21"/>
        </w:rPr>
        <w:t>Per contatti e approfondimenti: campagnapaginecontrolatortura.noblogs.org - autprol.org/</w:t>
      </w:r>
      <w:proofErr w:type="spellStart"/>
      <w:r>
        <w:rPr>
          <w:sz w:val="21"/>
          <w:szCs w:val="21"/>
        </w:rPr>
        <w:t>olga</w:t>
      </w:r>
      <w:proofErr w:type="spellEnd"/>
    </w:p>
    <w:sectPr w:rsidR="00812EF7">
      <w:pgSz w:w="11906" w:h="16838"/>
      <w:pgMar w:top="737" w:right="737" w:bottom="737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E68" w:rsidRDefault="001A7E68">
      <w:r>
        <w:separator/>
      </w:r>
    </w:p>
  </w:endnote>
  <w:endnote w:type="continuationSeparator" w:id="0">
    <w:p w:rsidR="001A7E68" w:rsidRDefault="001A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E68" w:rsidRDefault="001A7E68">
      <w:r>
        <w:rPr>
          <w:color w:val="000000"/>
        </w:rPr>
        <w:ptab w:relativeTo="margin" w:alignment="center" w:leader="none"/>
      </w:r>
    </w:p>
  </w:footnote>
  <w:footnote w:type="continuationSeparator" w:id="0">
    <w:p w:rsidR="001A7E68" w:rsidRDefault="001A7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2EF7"/>
    <w:rsid w:val="001A7E68"/>
    <w:rsid w:val="00812EF7"/>
    <w:rsid w:val="00E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cp:lastPrinted>2018-04-17T14:29:00Z</cp:lastPrinted>
  <dcterms:created xsi:type="dcterms:W3CDTF">2018-04-17T13:19:00Z</dcterms:created>
  <dcterms:modified xsi:type="dcterms:W3CDTF">2018-05-02T20:09:00Z</dcterms:modified>
</cp:coreProperties>
</file>